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77F8" w14:textId="2B2C1382" w:rsidR="00622ACE" w:rsidRPr="00622ACE" w:rsidRDefault="00622ACE" w:rsidP="00622ACE">
      <w:pPr>
        <w:ind w:left="360" w:hanging="360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  <w:u w:val="single"/>
        </w:rPr>
        <w:t>January 24, 2022 – Comprehensive Plan Steering Committee Quarterly Update</w:t>
      </w:r>
    </w:p>
    <w:p w14:paraId="54F532B3" w14:textId="77777777" w:rsidR="00622ACE" w:rsidRDefault="00622ACE" w:rsidP="00622ACE">
      <w:pPr>
        <w:ind w:left="360" w:hanging="36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5C081AF" w14:textId="323691C1" w:rsidR="00622ACE" w:rsidRPr="00622ACE" w:rsidRDefault="00622ACE" w:rsidP="00622ACE">
      <w:pPr>
        <w:ind w:left="360" w:hanging="360"/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My name is Larry Mango </w:t>
      </w:r>
    </w:p>
    <w:p w14:paraId="453BCCAC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2227C1DF" w14:textId="77777777" w:rsidR="00622ACE" w:rsidRPr="00622ACE" w:rsidRDefault="00622ACE" w:rsidP="00622ACE">
      <w:pPr>
        <w:ind w:left="360" w:hanging="360"/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Member of the Comprehensive and Master Plan Steering Committee (“Steering Committee” or the “Committee”)</w:t>
      </w:r>
    </w:p>
    <w:p w14:paraId="6A454440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7E584CF3" w14:textId="77777777" w:rsidR="00622ACE" w:rsidRPr="00622ACE" w:rsidRDefault="00622ACE" w:rsidP="00622ACE">
      <w:pPr>
        <w:ind w:left="360" w:hanging="360"/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Filling in for Katherine McGinn, Chair</w:t>
      </w:r>
    </w:p>
    <w:p w14:paraId="1C8CF03A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65E8B4EA" w14:textId="77777777" w:rsidR="00622ACE" w:rsidRPr="00622ACE" w:rsidRDefault="00622ACE" w:rsidP="00622ACE">
      <w:pPr>
        <w:ind w:left="360" w:hanging="360"/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Other Members:</w:t>
      </w:r>
    </w:p>
    <w:p w14:paraId="2B7158AA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36633B90" w14:textId="77777777" w:rsidR="00622ACE" w:rsidRPr="00622ACE" w:rsidRDefault="00622ACE" w:rsidP="00622ACE">
      <w:pPr>
        <w:ind w:left="360" w:hanging="360"/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Charlene Indelicato</w:t>
      </w:r>
    </w:p>
    <w:p w14:paraId="17F0D9EF" w14:textId="77777777" w:rsidR="00622ACE" w:rsidRPr="00622ACE" w:rsidRDefault="00622ACE" w:rsidP="00622ACE">
      <w:pPr>
        <w:ind w:left="360" w:hanging="360"/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Mark Robbins</w:t>
      </w:r>
    </w:p>
    <w:p w14:paraId="0DE55867" w14:textId="77777777" w:rsidR="00622ACE" w:rsidRPr="00622ACE" w:rsidRDefault="00622ACE" w:rsidP="00622ACE">
      <w:pPr>
        <w:ind w:left="360" w:hanging="360"/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John Wolff</w:t>
      </w:r>
    </w:p>
    <w:p w14:paraId="327D3233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07FB8CA6" w14:textId="77777777" w:rsidR="00622ACE" w:rsidRPr="00622ACE" w:rsidRDefault="00622ACE" w:rsidP="00622ACE">
      <w:pPr>
        <w:ind w:left="360" w:hanging="360"/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Ciorsdan Conran, Administrator for the Committee</w:t>
      </w:r>
    </w:p>
    <w:p w14:paraId="584F5FAB" w14:textId="77777777" w:rsidR="00622ACE" w:rsidRPr="00622ACE" w:rsidRDefault="00622ACE" w:rsidP="00622ACE">
      <w:pPr>
        <w:spacing w:after="240"/>
        <w:rPr>
          <w:rFonts w:ascii="Times New Roman" w:eastAsia="Times New Roman" w:hAnsi="Times New Roman" w:cs="Times New Roman"/>
        </w:rPr>
      </w:pPr>
    </w:p>
    <w:p w14:paraId="78161921" w14:textId="67206170" w:rsidR="00622ACE" w:rsidRPr="00622ACE" w:rsidRDefault="00622ACE" w:rsidP="00622ACE">
      <w:pPr>
        <w:ind w:left="360" w:hanging="360"/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Our previous quarterly updates to the Town Board w</w:t>
      </w:r>
      <w:r>
        <w:rPr>
          <w:rFonts w:ascii="Calibri" w:eastAsia="Times New Roman" w:hAnsi="Calibri" w:cs="Calibri"/>
          <w:color w:val="000000"/>
          <w:sz w:val="32"/>
          <w:szCs w:val="32"/>
        </w:rPr>
        <w:t>ere</w:t>
      </w:r>
      <w:r w:rsidRPr="00622ACE">
        <w:rPr>
          <w:rFonts w:ascii="Calibri" w:eastAsia="Times New Roman" w:hAnsi="Calibri" w:cs="Calibri"/>
          <w:color w:val="000000"/>
          <w:sz w:val="32"/>
          <w:szCs w:val="32"/>
        </w:rPr>
        <w:t xml:space="preserve"> Jul 26, </w:t>
      </w:r>
      <w:proofErr w:type="gramStart"/>
      <w:r w:rsidRPr="00622ACE">
        <w:rPr>
          <w:rFonts w:ascii="Calibri" w:eastAsia="Times New Roman" w:hAnsi="Calibri" w:cs="Calibri"/>
          <w:color w:val="000000"/>
          <w:sz w:val="32"/>
          <w:szCs w:val="32"/>
        </w:rPr>
        <w:t>2021</w:t>
      </w:r>
      <w:proofErr w:type="gramEnd"/>
      <w:r w:rsidRPr="00622ACE">
        <w:rPr>
          <w:rFonts w:ascii="Calibri" w:eastAsia="Times New Roman" w:hAnsi="Calibri" w:cs="Calibri"/>
          <w:color w:val="000000"/>
          <w:sz w:val="32"/>
          <w:szCs w:val="32"/>
        </w:rPr>
        <w:t xml:space="preserve"> and October 25, 2021. If anyone is interested in catching up on that content, the updates are detailed in the Town Board meeting minutes from those dates.  </w:t>
      </w:r>
    </w:p>
    <w:p w14:paraId="02CF0A6B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5BCF4F0F" w14:textId="77777777" w:rsidR="00622ACE" w:rsidRPr="00622ACE" w:rsidRDefault="00622ACE" w:rsidP="00622ACE">
      <w:pPr>
        <w:ind w:left="360" w:hanging="360"/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Also, our page on the Lewisboro website is full of great resources, including a working project timeline, educational resources and more. </w:t>
      </w:r>
    </w:p>
    <w:p w14:paraId="3B18E864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45980B0F" w14:textId="5842C026" w:rsidR="00622ACE" w:rsidRPr="00622ACE" w:rsidRDefault="00622ACE" w:rsidP="00622ACE">
      <w:pPr>
        <w:ind w:left="360" w:hanging="360"/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 xml:space="preserve">Thank you to Dan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Welsh </w:t>
      </w:r>
      <w:r w:rsidRPr="00622ACE">
        <w:rPr>
          <w:rFonts w:ascii="Calibri" w:eastAsia="Times New Roman" w:hAnsi="Calibri" w:cs="Calibri"/>
          <w:color w:val="000000"/>
          <w:sz w:val="32"/>
          <w:szCs w:val="32"/>
        </w:rPr>
        <w:t xml:space="preserve">for his work as the Committee's previous liaison. And welcome to Andrea </w:t>
      </w:r>
      <w:proofErr w:type="spellStart"/>
      <w:r w:rsidRPr="00622ACE">
        <w:rPr>
          <w:rFonts w:ascii="Calibri" w:eastAsia="Times New Roman" w:hAnsi="Calibri" w:cs="Calibri"/>
          <w:color w:val="000000"/>
          <w:sz w:val="32"/>
          <w:szCs w:val="32"/>
        </w:rPr>
        <w:t>Rendo</w:t>
      </w:r>
      <w:proofErr w:type="spellEnd"/>
      <w:r w:rsidRPr="00622ACE">
        <w:rPr>
          <w:rFonts w:ascii="Calibri" w:eastAsia="Times New Roman" w:hAnsi="Calibri" w:cs="Calibri"/>
          <w:color w:val="000000"/>
          <w:sz w:val="32"/>
          <w:szCs w:val="32"/>
        </w:rPr>
        <w:t>, we’re happy to have you on board as our new liaison going forward. </w:t>
      </w:r>
    </w:p>
    <w:p w14:paraId="74ED2A45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497B8184" w14:textId="77777777" w:rsidR="00622ACE" w:rsidRPr="00622ACE" w:rsidRDefault="00622ACE" w:rsidP="00622ACE">
      <w:pPr>
        <w:ind w:left="360" w:hanging="360"/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In the time I have, I would like to update the Town Board of the Committee’s</w:t>
      </w:r>
    </w:p>
    <w:p w14:paraId="222486E3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Times New Roman" w:eastAsia="Times New Roman" w:hAnsi="Times New Roman" w:cs="Times New Roman"/>
        </w:rPr>
        <w:br/>
      </w:r>
    </w:p>
    <w:p w14:paraId="6E577573" w14:textId="77777777" w:rsidR="00622ACE" w:rsidRPr="00622ACE" w:rsidRDefault="00622ACE" w:rsidP="00622ACE">
      <w:pPr>
        <w:numPr>
          <w:ilvl w:val="0"/>
          <w:numId w:val="1"/>
        </w:numPr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Work since last update</w:t>
      </w:r>
    </w:p>
    <w:p w14:paraId="2C41A574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Times New Roman" w:eastAsia="Times New Roman" w:hAnsi="Times New Roman" w:cs="Times New Roman"/>
        </w:rPr>
        <w:br/>
      </w:r>
    </w:p>
    <w:p w14:paraId="6D752389" w14:textId="77777777" w:rsidR="00622ACE" w:rsidRPr="00622ACE" w:rsidRDefault="00622ACE" w:rsidP="00622ACE">
      <w:pPr>
        <w:numPr>
          <w:ilvl w:val="0"/>
          <w:numId w:val="2"/>
        </w:numPr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Reminder of Project Outline, &amp;</w:t>
      </w:r>
    </w:p>
    <w:p w14:paraId="41E13B27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Times New Roman" w:eastAsia="Times New Roman" w:hAnsi="Times New Roman" w:cs="Times New Roman"/>
        </w:rPr>
        <w:br/>
      </w:r>
    </w:p>
    <w:p w14:paraId="78A70EB9" w14:textId="77777777" w:rsidR="00622ACE" w:rsidRPr="00622ACE" w:rsidRDefault="00622ACE" w:rsidP="00622ACE">
      <w:pPr>
        <w:numPr>
          <w:ilvl w:val="0"/>
          <w:numId w:val="3"/>
        </w:numPr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Near term next steps.</w:t>
      </w:r>
    </w:p>
    <w:p w14:paraId="3BECBAF4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Times New Roman" w:eastAsia="Times New Roman" w:hAnsi="Times New Roman" w:cs="Times New Roman"/>
        </w:rPr>
        <w:br/>
      </w:r>
    </w:p>
    <w:p w14:paraId="03CD0447" w14:textId="77777777" w:rsidR="00622ACE" w:rsidRPr="00622ACE" w:rsidRDefault="00622ACE" w:rsidP="00622ACE">
      <w:pPr>
        <w:numPr>
          <w:ilvl w:val="0"/>
          <w:numId w:val="4"/>
        </w:numPr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proofErr w:type="gramStart"/>
      <w:r w:rsidRPr="00622ACE">
        <w:rPr>
          <w:rFonts w:ascii="Calibri" w:eastAsia="Times New Roman" w:hAnsi="Calibri" w:cs="Calibri"/>
          <w:color w:val="000000"/>
          <w:sz w:val="32"/>
          <w:szCs w:val="32"/>
        </w:rPr>
        <w:t>Finally,  -</w:t>
      </w:r>
      <w:proofErr w:type="gramEnd"/>
      <w:r w:rsidRPr="00622ACE">
        <w:rPr>
          <w:rFonts w:ascii="Calibri" w:eastAsia="Times New Roman" w:hAnsi="Calibri" w:cs="Calibri"/>
          <w:color w:val="000000"/>
          <w:sz w:val="32"/>
          <w:szCs w:val="32"/>
        </w:rPr>
        <w:t xml:space="preserve"> Questions.</w:t>
      </w:r>
    </w:p>
    <w:p w14:paraId="6B29BEE7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3B8D9D14" w14:textId="77777777" w:rsidR="00622ACE" w:rsidRPr="00622ACE" w:rsidRDefault="00622ACE" w:rsidP="00622ACE">
      <w:pPr>
        <w:ind w:left="720"/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If that is agreeable, I can get started with the update from the Steering Committee.</w:t>
      </w:r>
    </w:p>
    <w:p w14:paraId="42CFD72A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3A7E4A5D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WORK SINCE LAST BOARD UPDATE - See slide deck</w:t>
      </w:r>
    </w:p>
    <w:p w14:paraId="19F79F0A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4B9D0086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Additional notes for slides:</w:t>
      </w:r>
    </w:p>
    <w:p w14:paraId="6129EFDE" w14:textId="77777777" w:rsidR="00622ACE" w:rsidRPr="00622ACE" w:rsidRDefault="00622ACE" w:rsidP="00622ACE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We issued the RFP in September, after gathering feedback from the Town Board, Town Attorney, Town Planner, Planning Board, Zoning Board of Appeals, Architecture &amp; Community Appearance Review Council.</w:t>
      </w:r>
    </w:p>
    <w:p w14:paraId="20E3F3AA" w14:textId="77777777" w:rsidR="00622ACE" w:rsidRPr="00622ACE" w:rsidRDefault="00622ACE" w:rsidP="00622ACE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We received responses in November and began the due diligence process. Currently we are undergoing interviews. We expect to make a recommendation and provide supporting documentation to the Town Board in March. </w:t>
      </w:r>
    </w:p>
    <w:p w14:paraId="64077654" w14:textId="77777777" w:rsidR="00622ACE" w:rsidRPr="00622ACE" w:rsidRDefault="00622ACE" w:rsidP="00622ACE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We also closed our survey in November.</w:t>
      </w:r>
    </w:p>
    <w:p w14:paraId="0D536FDA" w14:textId="77777777" w:rsidR="00622ACE" w:rsidRPr="00622ACE" w:rsidRDefault="00622ACE" w:rsidP="00622ACE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We also hosted a public info session featuring Lewisboro Census results, presented by Norma Drummond, Commissioner of the Westchester County Department of Planning - link to YouTube recording and copies of all reference materials available on our webpage </w:t>
      </w:r>
    </w:p>
    <w:p w14:paraId="54F6B0EC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16EE2674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Possible budget, Slide 4</w:t>
      </w:r>
    </w:p>
    <w:p w14:paraId="4945E604" w14:textId="77777777" w:rsidR="00622ACE" w:rsidRPr="00622ACE" w:rsidRDefault="00622ACE" w:rsidP="00622ACE">
      <w:pPr>
        <w:spacing w:after="240"/>
        <w:rPr>
          <w:rFonts w:ascii="Times New Roman" w:eastAsia="Times New Roman" w:hAnsi="Times New Roman" w:cs="Times New Roman"/>
        </w:rPr>
      </w:pPr>
    </w:p>
    <w:p w14:paraId="1995F1EF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Important to note that Consultant costs range widely based on scope, Town and project size, zoning, etc. </w:t>
      </w:r>
    </w:p>
    <w:p w14:paraId="286F266E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4B22242D" w14:textId="13D252C4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Typical NYS plans can cost between $100,000 - $250,000 but range widely. </w:t>
      </w:r>
    </w:p>
    <w:p w14:paraId="77D2A07F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66641348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The Steering Committee applied for NY State Consolidated Funding Grant ($40K) over the summer. Application was denied, follow up interview with NYS for feedback, will apply again this year. </w:t>
      </w:r>
    </w:p>
    <w:p w14:paraId="2844A7C5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6CE4F8A5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We are also planning on applying for Hudson River Valley Greenway Community Grants this spring ($20K).</w:t>
      </w:r>
    </w:p>
    <w:p w14:paraId="2723C81B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22C07885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One of the questions we are asking consultants during interviews - how can they help guide us in finding additional funding? Of course, grant funding is always uncertain, so the Town cannot count on grants in moving forward with the project. </w:t>
      </w:r>
    </w:p>
    <w:p w14:paraId="4CDC4F72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3AE0AD0B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PROJECT OUTLINE - See slide deck</w:t>
      </w:r>
    </w:p>
    <w:p w14:paraId="585B56A9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43187F2A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General talking points, slide deck highlights how the community can get involved</w:t>
      </w:r>
    </w:p>
    <w:p w14:paraId="1DD34C12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Times New Roman" w:eastAsia="Times New Roman" w:hAnsi="Times New Roman" w:cs="Times New Roman"/>
        </w:rPr>
        <w:br/>
      </w:r>
    </w:p>
    <w:p w14:paraId="4E1A11E6" w14:textId="77777777" w:rsidR="00622ACE" w:rsidRPr="00622ACE" w:rsidRDefault="00622ACE" w:rsidP="00622ACE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Three phases: </w:t>
      </w:r>
    </w:p>
    <w:p w14:paraId="592D89B5" w14:textId="77777777" w:rsidR="00622ACE" w:rsidRPr="00622ACE" w:rsidRDefault="00622ACE" w:rsidP="00622ACE">
      <w:pPr>
        <w:numPr>
          <w:ilvl w:val="1"/>
          <w:numId w:val="7"/>
        </w:numPr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Introductory, </w:t>
      </w:r>
    </w:p>
    <w:p w14:paraId="4308C6D6" w14:textId="77777777" w:rsidR="00622ACE" w:rsidRPr="00622ACE" w:rsidRDefault="00622ACE" w:rsidP="00622ACE">
      <w:pPr>
        <w:numPr>
          <w:ilvl w:val="1"/>
          <w:numId w:val="7"/>
        </w:numPr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Community Engagement and </w:t>
      </w:r>
    </w:p>
    <w:p w14:paraId="42C0D0AA" w14:textId="77777777" w:rsidR="00622ACE" w:rsidRPr="00622ACE" w:rsidRDefault="00622ACE" w:rsidP="00622ACE">
      <w:pPr>
        <w:numPr>
          <w:ilvl w:val="1"/>
          <w:numId w:val="7"/>
        </w:numPr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Plan Update. </w:t>
      </w:r>
    </w:p>
    <w:p w14:paraId="7A11EA30" w14:textId="77777777" w:rsidR="00622ACE" w:rsidRPr="00622ACE" w:rsidRDefault="00622ACE" w:rsidP="00622ACE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 xml:space="preserve">Currently: </w:t>
      </w:r>
      <w:r w:rsidRPr="00622A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INTRODUCTORY PHASE.</w:t>
      </w: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1C522AE0" w14:textId="77777777" w:rsidR="00622ACE" w:rsidRPr="00622ACE" w:rsidRDefault="00622ACE" w:rsidP="00622ACE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 xml:space="preserve">NEXT PHASE: </w:t>
      </w:r>
      <w:r w:rsidRPr="00622A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COMMUNITY INVOLVEMENT PHASE. </w:t>
      </w:r>
    </w:p>
    <w:p w14:paraId="17439B89" w14:textId="77777777" w:rsidR="00622ACE" w:rsidRPr="00622ACE" w:rsidRDefault="00622ACE" w:rsidP="00622ACE">
      <w:pPr>
        <w:numPr>
          <w:ilvl w:val="1"/>
          <w:numId w:val="7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After Spring 2022, once a consultant is engaged. </w:t>
      </w:r>
    </w:p>
    <w:p w14:paraId="17B2872D" w14:textId="77777777" w:rsidR="00622ACE" w:rsidRPr="00622ACE" w:rsidRDefault="00622ACE" w:rsidP="00622ACE">
      <w:pPr>
        <w:numPr>
          <w:ilvl w:val="1"/>
          <w:numId w:val="7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Significant community outreach and engagement to fully investigate community issues and opportunities. </w:t>
      </w:r>
    </w:p>
    <w:p w14:paraId="36F889DD" w14:textId="06BDDE55" w:rsidR="00622ACE" w:rsidRPr="00622ACE" w:rsidRDefault="00622ACE" w:rsidP="00622ACE">
      <w:pPr>
        <w:numPr>
          <w:ilvl w:val="1"/>
          <w:numId w:val="7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 xml:space="preserve">Consultant along with the Committee, facilitates community </w:t>
      </w:r>
      <w:proofErr w:type="gramStart"/>
      <w:r w:rsidRPr="00622ACE">
        <w:rPr>
          <w:rFonts w:ascii="Calibri" w:eastAsia="Times New Roman" w:hAnsi="Calibri" w:cs="Calibri"/>
          <w:color w:val="000000"/>
          <w:sz w:val="32"/>
          <w:szCs w:val="32"/>
        </w:rPr>
        <w:t>involvement;</w:t>
      </w:r>
      <w:proofErr w:type="gramEnd"/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community events &amp; interviews, </w:t>
      </w:r>
    </w:p>
    <w:p w14:paraId="77CDA5D2" w14:textId="3D070E0A" w:rsidR="00622ACE" w:rsidRPr="00622ACE" w:rsidRDefault="00622ACE" w:rsidP="00622ACE">
      <w:pPr>
        <w:numPr>
          <w:ilvl w:val="2"/>
          <w:numId w:val="8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formation of subcommittees,</w:t>
      </w:r>
    </w:p>
    <w:p w14:paraId="275F4E85" w14:textId="77777777" w:rsidR="00622ACE" w:rsidRPr="00622ACE" w:rsidRDefault="00622ACE" w:rsidP="00622ACE">
      <w:pPr>
        <w:numPr>
          <w:ilvl w:val="2"/>
          <w:numId w:val="8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community vision statement. </w:t>
      </w:r>
    </w:p>
    <w:p w14:paraId="0E540715" w14:textId="77777777" w:rsidR="00622ACE" w:rsidRPr="00622ACE" w:rsidRDefault="00622ACE" w:rsidP="00622ACE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Fair &amp; equal opportunities for all community members to get involved. </w:t>
      </w:r>
    </w:p>
    <w:p w14:paraId="48A05E09" w14:textId="77777777" w:rsidR="00622ACE" w:rsidRPr="00622ACE" w:rsidRDefault="00622ACE" w:rsidP="00622ACE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Sessions with consultant &amp; Town Board, Planning Board, ZBA and each of the Town Councils &amp; Committees. We’ve been in touch with the Chairs to alert them that this will be an early and important step. </w:t>
      </w:r>
    </w:p>
    <w:p w14:paraId="4B445BF5" w14:textId="77777777" w:rsidR="00622ACE" w:rsidRPr="00622ACE" w:rsidRDefault="00622ACE" w:rsidP="00622ACE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 xml:space="preserve">Finally, </w:t>
      </w:r>
      <w:r w:rsidRPr="00622A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THE PLAN UPDATE PHASE.</w:t>
      </w: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188893EF" w14:textId="77777777" w:rsidR="00622ACE" w:rsidRPr="00622ACE" w:rsidRDefault="00622ACE" w:rsidP="00622ACE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We expect this will take place late in 2022 or into 2023. </w:t>
      </w:r>
    </w:p>
    <w:p w14:paraId="4A9FE7B4" w14:textId="77777777" w:rsidR="00622ACE" w:rsidRPr="00622ACE" w:rsidRDefault="00622ACE" w:rsidP="00622ACE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Timeline can change. </w:t>
      </w:r>
    </w:p>
    <w:p w14:paraId="7388C0D9" w14:textId="77777777" w:rsidR="00622ACE" w:rsidRPr="00622ACE" w:rsidRDefault="00622ACE" w:rsidP="00622ACE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As Comp Plan update takes shape: public hearings / additional input. </w:t>
      </w:r>
    </w:p>
    <w:p w14:paraId="605B4A94" w14:textId="77777777" w:rsidR="00622ACE" w:rsidRPr="00622ACE" w:rsidRDefault="00622ACE" w:rsidP="00622ACE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Any updated Comp Plan will be a “DRAFT” and would only be a recommendation to the Town Board.</w:t>
      </w:r>
    </w:p>
    <w:p w14:paraId="2948F273" w14:textId="77777777" w:rsidR="00622ACE" w:rsidRPr="00622ACE" w:rsidRDefault="00622ACE" w:rsidP="00622ACE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Town Board approves (or not). </w:t>
      </w:r>
    </w:p>
    <w:p w14:paraId="6E89E1B8" w14:textId="77777777" w:rsidR="00622ACE" w:rsidRPr="00622ACE" w:rsidRDefault="00622ACE" w:rsidP="00622ACE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Ongoing activities:</w:t>
      </w:r>
    </w:p>
    <w:p w14:paraId="3AA535AC" w14:textId="77777777" w:rsidR="00622ACE" w:rsidRPr="00622ACE" w:rsidRDefault="00622ACE" w:rsidP="00622ACE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Quarterly updates to Town Board (like this one)</w:t>
      </w:r>
    </w:p>
    <w:p w14:paraId="6F08DBA0" w14:textId="77777777" w:rsidR="00622ACE" w:rsidRPr="00622ACE" w:rsidRDefault="00622ACE" w:rsidP="00622ACE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Regular meetings broadcast via YouTube</w:t>
      </w:r>
    </w:p>
    <w:p w14:paraId="41DE88A7" w14:textId="77777777" w:rsidR="00622ACE" w:rsidRPr="00622ACE" w:rsidRDefault="00622ACE" w:rsidP="00622ACE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CMPSC page on the Town website - resources, survey link, project information, meeting minutes and agendas.</w:t>
      </w:r>
    </w:p>
    <w:p w14:paraId="112D4E81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</w:p>
    <w:p w14:paraId="12296A8E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NEAR TERM NEXT STEPS</w:t>
      </w:r>
    </w:p>
    <w:p w14:paraId="59E98C32" w14:textId="77777777" w:rsidR="00622ACE" w:rsidRPr="00622ACE" w:rsidRDefault="00622ACE" w:rsidP="00622ACE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We expect to complete our due diligence for a project consultant team, make a recommendation and provide supporting documentation to the Town Board in March. </w:t>
      </w:r>
    </w:p>
    <w:p w14:paraId="6FB4465C" w14:textId="77777777" w:rsidR="00622ACE" w:rsidRPr="00622ACE" w:rsidRDefault="00622ACE" w:rsidP="00622ACE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At that point we will be on standby for any assistance as the Board begins your decision-making process. </w:t>
      </w:r>
    </w:p>
    <w:p w14:paraId="71FC1C59" w14:textId="77777777" w:rsidR="00622ACE" w:rsidRPr="00622ACE" w:rsidRDefault="00622ACE" w:rsidP="00622ACE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622ACE">
        <w:rPr>
          <w:rFonts w:ascii="Calibri" w:eastAsia="Times New Roman" w:hAnsi="Calibri" w:cs="Calibri"/>
          <w:color w:val="000000"/>
          <w:sz w:val="32"/>
          <w:szCs w:val="32"/>
        </w:rPr>
        <w:t>We will continue to analyze the initial survey results and prepare to make them publicly available. </w:t>
      </w:r>
    </w:p>
    <w:p w14:paraId="6FD875F2" w14:textId="77777777" w:rsidR="00622ACE" w:rsidRPr="00622ACE" w:rsidRDefault="00622ACE" w:rsidP="00622ACE">
      <w:pPr>
        <w:spacing w:after="240"/>
        <w:rPr>
          <w:rFonts w:ascii="Times New Roman" w:eastAsia="Times New Roman" w:hAnsi="Times New Roman" w:cs="Times New Roman"/>
        </w:rPr>
      </w:pPr>
      <w:r w:rsidRPr="00622ACE">
        <w:rPr>
          <w:rFonts w:ascii="Times New Roman" w:eastAsia="Times New Roman" w:hAnsi="Times New Roman" w:cs="Times New Roman"/>
        </w:rPr>
        <w:br/>
      </w:r>
    </w:p>
    <w:p w14:paraId="5E31A93E" w14:textId="77777777" w:rsidR="00622ACE" w:rsidRPr="00622ACE" w:rsidRDefault="00622ACE" w:rsidP="00622ACE">
      <w:pPr>
        <w:rPr>
          <w:rFonts w:ascii="Times New Roman" w:eastAsia="Times New Roman" w:hAnsi="Times New Roman" w:cs="Times New Roman"/>
        </w:rPr>
      </w:pPr>
      <w:r w:rsidRPr="00622A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QUESTIONS?</w:t>
      </w:r>
    </w:p>
    <w:p w14:paraId="4DC2D1BC" w14:textId="77777777" w:rsidR="00783DDC" w:rsidRDefault="00E37063"/>
    <w:sectPr w:rsidR="00783DDC" w:rsidSect="0058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4EDB"/>
    <w:multiLevelType w:val="multilevel"/>
    <w:tmpl w:val="F41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85123"/>
    <w:multiLevelType w:val="multilevel"/>
    <w:tmpl w:val="EEBA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40E2C"/>
    <w:multiLevelType w:val="multilevel"/>
    <w:tmpl w:val="9CCA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93D87"/>
    <w:multiLevelType w:val="multilevel"/>
    <w:tmpl w:val="2720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C0ACA"/>
    <w:multiLevelType w:val="multilevel"/>
    <w:tmpl w:val="246C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23959"/>
    <w:multiLevelType w:val="multilevel"/>
    <w:tmpl w:val="844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04670E"/>
    <w:multiLevelType w:val="multilevel"/>
    <w:tmpl w:val="8578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6"/>
    <w:lvlOverride w:ilvl="0"/>
  </w:num>
  <w:num w:numId="8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CE"/>
    <w:rsid w:val="002F2A96"/>
    <w:rsid w:val="004A3873"/>
    <w:rsid w:val="00585725"/>
    <w:rsid w:val="00622ACE"/>
    <w:rsid w:val="00CD3BEC"/>
    <w:rsid w:val="00E3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AF71"/>
  <w14:defaultImageDpi w14:val="32767"/>
  <w15:chartTrackingRefBased/>
  <w15:docId w15:val="{825D8647-2CFC-4B4F-9C96-A2CD45BE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A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3802</Characters>
  <Application>Microsoft Office Word</Application>
  <DocSecurity>4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McGinn</dc:creator>
  <cp:keywords/>
  <dc:description/>
  <cp:lastModifiedBy>Jennifer Caviola</cp:lastModifiedBy>
  <cp:revision>2</cp:revision>
  <dcterms:created xsi:type="dcterms:W3CDTF">2022-01-26T19:11:00Z</dcterms:created>
  <dcterms:modified xsi:type="dcterms:W3CDTF">2022-01-26T19:11:00Z</dcterms:modified>
</cp:coreProperties>
</file>